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22" w:rsidRPr="00917B11" w:rsidRDefault="00B34117" w:rsidP="00917B11">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sidRPr="00917B11">
        <w:rPr>
          <w:b/>
          <w:sz w:val="32"/>
          <w:szCs w:val="32"/>
        </w:rPr>
        <w:t>Les Cattleyas</w:t>
      </w:r>
    </w:p>
    <w:p w:rsidR="00023BAF" w:rsidRDefault="00023BAF"/>
    <w:p w:rsidR="00B34117" w:rsidRPr="00917B11" w:rsidRDefault="00B34117">
      <w:pPr>
        <w:rPr>
          <w:b/>
          <w:color w:val="0070C0"/>
          <w:sz w:val="24"/>
          <w:szCs w:val="24"/>
          <w:u w:val="single"/>
        </w:rPr>
      </w:pPr>
      <w:r w:rsidRPr="00917B11">
        <w:rPr>
          <w:b/>
          <w:color w:val="0070C0"/>
          <w:sz w:val="24"/>
          <w:szCs w:val="24"/>
          <w:u w:val="single"/>
        </w:rPr>
        <w:t>Introduction</w:t>
      </w:r>
    </w:p>
    <w:p w:rsidR="00B34117" w:rsidRDefault="00B34117">
      <w:r>
        <w:t xml:space="preserve">Ce sont des plantes épiphytes ou </w:t>
      </w:r>
      <w:r w:rsidR="00023BAF">
        <w:t>lithophytes</w:t>
      </w:r>
      <w:r>
        <w:t>.</w:t>
      </w:r>
    </w:p>
    <w:p w:rsidR="00B34117" w:rsidRDefault="00B34117">
      <w:r>
        <w:t>Elles ont de longs pseudobulbes enveloppés d’une gaine blanche, qui portent des feuilles coriaces.</w:t>
      </w:r>
    </w:p>
    <w:p w:rsidR="00B34117" w:rsidRDefault="00B34117">
      <w:r>
        <w:t>Le Cattleya unifolié ne porte qu’une feuille et produit de grandes fleurs moins nombreuses que le bifolié qui a 2 parfois 3 feuilles avec des fleurs plus petites.</w:t>
      </w:r>
    </w:p>
    <w:p w:rsidR="00B34117" w:rsidRDefault="00B34117">
      <w:r>
        <w:t xml:space="preserve">Il </w:t>
      </w:r>
      <w:r w:rsidR="00023BAF">
        <w:t>existe</w:t>
      </w:r>
      <w:r>
        <w:t xml:space="preserve"> plus d’une cinquantaine d’espèces, la floraison étant de courte durée entre 2 à 4 semaines.</w:t>
      </w:r>
    </w:p>
    <w:p w:rsidR="00B34117" w:rsidRDefault="00B34117">
      <w:r>
        <w:t>Elles ont toutes une courte saison sèche dans leur milieu d’origine.</w:t>
      </w:r>
    </w:p>
    <w:p w:rsidR="00B34117" w:rsidRDefault="00B34117">
      <w:r>
        <w:t xml:space="preserve">Privé de feuille, le </w:t>
      </w:r>
      <w:r w:rsidR="00023BAF">
        <w:t>pseudobulbe porte le nom de rétrobulbe et reste actif : à la base sont présents un ou plusieurs bourgeons dormants qui peuvent repartir. Il sert également de réserve nutritive.</w:t>
      </w:r>
    </w:p>
    <w:p w:rsidR="00023BAF" w:rsidRDefault="00023BAF"/>
    <w:p w:rsidR="002A6330" w:rsidRPr="00917B11" w:rsidRDefault="002A6330">
      <w:pPr>
        <w:rPr>
          <w:b/>
          <w:color w:val="0070C0"/>
          <w:sz w:val="24"/>
          <w:szCs w:val="24"/>
          <w:u w:val="single"/>
        </w:rPr>
      </w:pPr>
      <w:r w:rsidRPr="00917B11">
        <w:rPr>
          <w:b/>
          <w:color w:val="0070C0"/>
          <w:sz w:val="24"/>
          <w:szCs w:val="24"/>
          <w:u w:val="single"/>
        </w:rPr>
        <w:t>Culture</w:t>
      </w:r>
    </w:p>
    <w:p w:rsidR="002A6330" w:rsidRDefault="002A6330">
      <w:r w:rsidRPr="00917B11">
        <w:rPr>
          <w:i/>
          <w:u w:val="single"/>
        </w:rPr>
        <w:t>Lumière</w:t>
      </w:r>
      <w:r>
        <w:t> : intense sans soleil direct l’été car il y a un risque de brûlures aux heures les plus chaudes. De décembre à février plein soleil. La nouvelle pousse doit être tournée vers la vitre. Pas de culture au nord.</w:t>
      </w:r>
    </w:p>
    <w:p w:rsidR="002A6330" w:rsidRDefault="002A6330">
      <w:r w:rsidRPr="00917B11">
        <w:rPr>
          <w:i/>
          <w:u w:val="single"/>
        </w:rPr>
        <w:t>Température</w:t>
      </w:r>
      <w:r>
        <w:t> : un écart est indispensable entre les saisons et entre le jour et la nuit pour induire une floraison.</w:t>
      </w:r>
    </w:p>
    <w:p w:rsidR="002A6330" w:rsidRDefault="002A6330" w:rsidP="00B25437">
      <w:pPr>
        <w:ind w:left="567"/>
      </w:pPr>
      <w:r>
        <w:t>En hiver 14°</w:t>
      </w:r>
      <w:r w:rsidRPr="00942252">
        <w:rPr>
          <w:vertAlign w:val="superscript"/>
        </w:rPr>
        <w:t>c</w:t>
      </w:r>
      <w:r>
        <w:t xml:space="preserve"> la nuit et plus de 18°</w:t>
      </w:r>
      <w:r w:rsidRPr="00942252">
        <w:rPr>
          <w:vertAlign w:val="superscript"/>
        </w:rPr>
        <w:t>c</w:t>
      </w:r>
      <w:r>
        <w:t xml:space="preserve"> le jour</w:t>
      </w:r>
      <w:r w:rsidR="00942252">
        <w:t>.</w:t>
      </w:r>
    </w:p>
    <w:p w:rsidR="002A6330" w:rsidRDefault="002A6330" w:rsidP="00B25437">
      <w:pPr>
        <w:ind w:left="567"/>
      </w:pPr>
      <w:r>
        <w:t>En été une différe</w:t>
      </w:r>
      <w:r w:rsidR="00B25437">
        <w:t>n</w:t>
      </w:r>
      <w:r>
        <w:t>ce de 8 à 14°</w:t>
      </w:r>
      <w:r w:rsidRPr="00942252">
        <w:rPr>
          <w:vertAlign w:val="superscript"/>
        </w:rPr>
        <w:t>c</w:t>
      </w:r>
      <w:r>
        <w:t xml:space="preserve"> est</w:t>
      </w:r>
      <w:r w:rsidR="00B25437">
        <w:t xml:space="preserve"> atteinte lorsque le soleil réchauffe le local pendant la journée.</w:t>
      </w:r>
    </w:p>
    <w:p w:rsidR="00B25437" w:rsidRDefault="00B25437">
      <w:r w:rsidRPr="00917B11">
        <w:rPr>
          <w:i/>
          <w:u w:val="single"/>
        </w:rPr>
        <w:t>Engrais</w:t>
      </w:r>
      <w:r>
        <w:t> : équilibré en croissance active quand les racines se forment et jusqu’à maturation. C’est le moment de bien arroser.</w:t>
      </w:r>
    </w:p>
    <w:p w:rsidR="00B25437" w:rsidRDefault="00B25437">
      <w:r w:rsidRPr="00942252">
        <w:rPr>
          <w:i/>
          <w:u w:val="single"/>
        </w:rPr>
        <w:t>Arrosage</w:t>
      </w:r>
      <w:r>
        <w:t> : arroser sur le dessus (avec une eau plus chaude que la t</w:t>
      </w:r>
      <w:r w:rsidR="00C83031">
        <w:t>empérature ambiante) car le rhiz</w:t>
      </w:r>
      <w:r>
        <w:t>ome d’où partent les racines est en surface.</w:t>
      </w:r>
    </w:p>
    <w:p w:rsidR="00C83031" w:rsidRDefault="00C83031">
      <w:r>
        <w:t>À la fin de la période de croissance, les spathes florales apparaissent et c’est le moment d’espacer les arrosages et l’engrais (période de repos).</w:t>
      </w:r>
    </w:p>
    <w:p w:rsidR="00C83031" w:rsidRDefault="00C83031">
      <w:r>
        <w:t xml:space="preserve">Un excès d’eau </w:t>
      </w:r>
      <w:r w:rsidR="00A1110A">
        <w:t>fera pourrir les racines ainsi que la fleur dans la spathe. Juste brumiser la surface du substrat.</w:t>
      </w:r>
    </w:p>
    <w:p w:rsidR="00A1110A" w:rsidRDefault="00A1110A">
      <w:r>
        <w:t>En hiver arroser un peu et laisser sécher entre deux.</w:t>
      </w:r>
    </w:p>
    <w:p w:rsidR="00942C8F" w:rsidRDefault="00A1110A">
      <w:r w:rsidRPr="00917B11">
        <w:rPr>
          <w:i/>
          <w:u w:val="single"/>
        </w:rPr>
        <w:t>Repos</w:t>
      </w:r>
      <w:r w:rsidRPr="00917B11">
        <w:rPr>
          <w:i/>
        </w:rPr>
        <w:t> </w:t>
      </w:r>
      <w:r>
        <w:t>: pendant le repos végétatif (après la croissance des feuilles et des racines), la plante prépare la floraison. Puisqu’elle ne pousse plus, tous les sucres qu’elle synthétise dans ses feuilles grâce au CO</w:t>
      </w:r>
      <w:r w:rsidRPr="00942C8F">
        <w:rPr>
          <w:vertAlign w:val="subscript"/>
        </w:rPr>
        <w:t>2</w:t>
      </w:r>
      <w:r w:rsidR="00942C8F">
        <w:t xml:space="preserve"> de l’air et aux rayons de soleil, vont en réserve. Ce sont ces réserves qui vont enclencher la floraison.</w:t>
      </w:r>
    </w:p>
    <w:p w:rsidR="00942C8F" w:rsidRDefault="00942C8F">
      <w:r w:rsidRPr="00942252">
        <w:rPr>
          <w:i/>
          <w:u w:val="single"/>
        </w:rPr>
        <w:lastRenderedPageBreak/>
        <w:t>Rempotage</w:t>
      </w:r>
      <w:r>
        <w:t> : après la floraison dans un pot plus bas que haut de préférence avec de l’écorce de pin, des billes d’argile et un peu</w:t>
      </w:r>
      <w:r w:rsidR="00634A0D">
        <w:t xml:space="preserve"> de sphaigne.</w:t>
      </w:r>
    </w:p>
    <w:p w:rsidR="00634A0D" w:rsidRDefault="00634A0D">
      <w:r>
        <w:t>Le rhizome doit affleurer la surface. On peut diviser une touffe forte en gardant au moins 3 pseudobulbes par plante nouvelle.</w:t>
      </w:r>
    </w:p>
    <w:p w:rsidR="00634A0D" w:rsidRDefault="00634A0D"/>
    <w:p w:rsidR="00634A0D" w:rsidRPr="00917B11" w:rsidRDefault="00634A0D">
      <w:pPr>
        <w:rPr>
          <w:b/>
          <w:color w:val="0070C0"/>
          <w:sz w:val="24"/>
          <w:szCs w:val="24"/>
          <w:u w:val="single"/>
        </w:rPr>
      </w:pPr>
      <w:r w:rsidRPr="00917B11">
        <w:rPr>
          <w:b/>
          <w:color w:val="0070C0"/>
          <w:sz w:val="24"/>
          <w:szCs w:val="24"/>
          <w:u w:val="single"/>
        </w:rPr>
        <w:t>Conclusion</w:t>
      </w:r>
    </w:p>
    <w:p w:rsidR="00634A0D" w:rsidRDefault="00634A0D">
      <w:r>
        <w:t>Un séjour dehors l’été de la mi-juin à début septembre est bénéfique</w:t>
      </w:r>
      <w:r w:rsidR="00917B11">
        <w:t>.</w:t>
      </w:r>
    </w:p>
    <w:p w:rsidR="00917B11" w:rsidRDefault="00917B11">
      <w:r>
        <w:t>Rentrer la plante quand la température nocturne descend en dessous de 15°</w:t>
      </w:r>
      <w:r w:rsidRPr="00942252">
        <w:rPr>
          <w:vertAlign w:val="superscript"/>
        </w:rPr>
        <w:t>c</w:t>
      </w:r>
      <w:r>
        <w:t>.</w:t>
      </w:r>
    </w:p>
    <w:p w:rsidR="00917B11" w:rsidRDefault="00917B11">
      <w:r>
        <w:t>Les Cattleyas sont sujets aux cochenilles et aux thrips.</w:t>
      </w:r>
    </w:p>
    <w:sectPr w:rsidR="00917B11" w:rsidSect="002F7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261D0"/>
    <w:multiLevelType w:val="hybridMultilevel"/>
    <w:tmpl w:val="85A81182"/>
    <w:lvl w:ilvl="0" w:tplc="2C10DEE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FF0491"/>
    <w:multiLevelType w:val="hybridMultilevel"/>
    <w:tmpl w:val="C3FA063C"/>
    <w:lvl w:ilvl="0" w:tplc="0720C372">
      <w:start w:val="1"/>
      <w:numFmt w:val="decimal"/>
      <w:pStyle w:val="Titre2"/>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59B12528"/>
    <w:multiLevelType w:val="hybridMultilevel"/>
    <w:tmpl w:val="A97A6030"/>
    <w:lvl w:ilvl="0" w:tplc="631CB9FE">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A1D6D25"/>
    <w:multiLevelType w:val="hybridMultilevel"/>
    <w:tmpl w:val="2D8E1232"/>
    <w:lvl w:ilvl="0" w:tplc="8BAA6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lvlOverride w:ilvl="0">
      <w:startOverride w:val="1"/>
    </w:lvlOverride>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17"/>
    <w:rsid w:val="00023BAF"/>
    <w:rsid w:val="00071E52"/>
    <w:rsid w:val="00150D8C"/>
    <w:rsid w:val="001560A4"/>
    <w:rsid w:val="002A6330"/>
    <w:rsid w:val="002F7FA3"/>
    <w:rsid w:val="003103F1"/>
    <w:rsid w:val="00392495"/>
    <w:rsid w:val="003D2D24"/>
    <w:rsid w:val="0043292D"/>
    <w:rsid w:val="0048341F"/>
    <w:rsid w:val="0048731B"/>
    <w:rsid w:val="004A0CA5"/>
    <w:rsid w:val="005628EE"/>
    <w:rsid w:val="00565EA2"/>
    <w:rsid w:val="00566A7F"/>
    <w:rsid w:val="0057472E"/>
    <w:rsid w:val="005E2366"/>
    <w:rsid w:val="00634A0D"/>
    <w:rsid w:val="006C17DF"/>
    <w:rsid w:val="007C01A5"/>
    <w:rsid w:val="008638D2"/>
    <w:rsid w:val="00917B11"/>
    <w:rsid w:val="00942252"/>
    <w:rsid w:val="00942C8F"/>
    <w:rsid w:val="009B5394"/>
    <w:rsid w:val="00A0381A"/>
    <w:rsid w:val="00A1110A"/>
    <w:rsid w:val="00B01820"/>
    <w:rsid w:val="00B20102"/>
    <w:rsid w:val="00B25437"/>
    <w:rsid w:val="00B34117"/>
    <w:rsid w:val="00B47469"/>
    <w:rsid w:val="00B5413F"/>
    <w:rsid w:val="00C83031"/>
    <w:rsid w:val="00D42F99"/>
    <w:rsid w:val="00E3445A"/>
    <w:rsid w:val="00E53644"/>
    <w:rsid w:val="00E72594"/>
    <w:rsid w:val="00FD7A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BB60A-C339-4D35-AA2E-C433077D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A5"/>
    <w:pPr>
      <w:spacing w:before="120" w:after="120"/>
    </w:pPr>
    <w:rPr>
      <w:rFonts w:ascii="Arial" w:hAnsi="Arial"/>
    </w:rPr>
  </w:style>
  <w:style w:type="paragraph" w:styleId="Titre1">
    <w:name w:val="heading 1"/>
    <w:basedOn w:val="Normal"/>
    <w:next w:val="Normal"/>
    <w:link w:val="Titre1Car"/>
    <w:uiPriority w:val="9"/>
    <w:qFormat/>
    <w:rsid w:val="00B47469"/>
    <w:pPr>
      <w:keepNext/>
      <w:keepLines/>
      <w:numPr>
        <w:numId w:val="3"/>
      </w:numPr>
      <w:outlineLvl w:val="0"/>
    </w:pPr>
    <w:rPr>
      <w:rFonts w:asciiTheme="majorHAnsi" w:eastAsiaTheme="majorEastAsia" w:hAnsiTheme="majorHAnsi" w:cstheme="majorBidi"/>
      <w:b/>
      <w:bCs/>
      <w:color w:val="7030A0"/>
      <w:sz w:val="28"/>
      <w:szCs w:val="28"/>
      <w:u w:val="single"/>
    </w:rPr>
  </w:style>
  <w:style w:type="paragraph" w:styleId="Titre2">
    <w:name w:val="heading 2"/>
    <w:basedOn w:val="Normal"/>
    <w:next w:val="Normal"/>
    <w:link w:val="Titre2Car"/>
    <w:uiPriority w:val="9"/>
    <w:unhideWhenUsed/>
    <w:qFormat/>
    <w:rsid w:val="00566A7F"/>
    <w:pPr>
      <w:keepNext/>
      <w:keepLines/>
      <w:numPr>
        <w:numId w:val="7"/>
      </w:numPr>
      <w:outlineLvl w:val="1"/>
    </w:pPr>
    <w:rPr>
      <w:rFonts w:asciiTheme="majorHAnsi" w:eastAsiaTheme="majorEastAsia" w:hAnsiTheme="majorHAnsi" w:cstheme="majorBidi"/>
      <w:b/>
      <w:bCs/>
      <w:color w:val="E428CE"/>
      <w:sz w:val="26"/>
      <w:szCs w:val="26"/>
      <w:u w:val="single"/>
    </w:rPr>
  </w:style>
  <w:style w:type="paragraph" w:styleId="Titre3">
    <w:name w:val="heading 3"/>
    <w:basedOn w:val="Normal"/>
    <w:next w:val="Normal"/>
    <w:link w:val="Titre3Car"/>
    <w:uiPriority w:val="9"/>
    <w:unhideWhenUsed/>
    <w:qFormat/>
    <w:rsid w:val="004A0CA5"/>
    <w:pPr>
      <w:keepNext/>
      <w:keepLines/>
      <w:outlineLvl w:val="2"/>
    </w:pPr>
    <w:rPr>
      <w:rFonts w:asciiTheme="majorHAnsi" w:eastAsiaTheme="majorEastAsia" w:hAnsiTheme="majorHAnsi" w:cstheme="majorBidi"/>
      <w:b/>
      <w:bCs/>
      <w:color w:val="00B0F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7469"/>
    <w:rPr>
      <w:rFonts w:asciiTheme="majorHAnsi" w:eastAsiaTheme="majorEastAsia" w:hAnsiTheme="majorHAnsi" w:cstheme="majorBidi"/>
      <w:b/>
      <w:bCs/>
      <w:color w:val="7030A0"/>
      <w:sz w:val="28"/>
      <w:szCs w:val="28"/>
      <w:u w:val="single"/>
    </w:rPr>
  </w:style>
  <w:style w:type="character" w:customStyle="1" w:styleId="Titre2Car">
    <w:name w:val="Titre 2 Car"/>
    <w:basedOn w:val="Policepardfaut"/>
    <w:link w:val="Titre2"/>
    <w:uiPriority w:val="9"/>
    <w:rsid w:val="00566A7F"/>
    <w:rPr>
      <w:rFonts w:asciiTheme="majorHAnsi" w:eastAsiaTheme="majorEastAsia" w:hAnsiTheme="majorHAnsi" w:cstheme="majorBidi"/>
      <w:b/>
      <w:bCs/>
      <w:color w:val="E428CE"/>
      <w:sz w:val="26"/>
      <w:szCs w:val="26"/>
      <w:u w:val="single"/>
    </w:rPr>
  </w:style>
  <w:style w:type="paragraph" w:styleId="Sansinterligne">
    <w:name w:val="No Spacing"/>
    <w:uiPriority w:val="1"/>
    <w:qFormat/>
    <w:rsid w:val="0057472E"/>
    <w:pPr>
      <w:spacing w:after="0" w:line="240" w:lineRule="auto"/>
      <w:jc w:val="center"/>
    </w:pPr>
    <w:rPr>
      <w:rFonts w:ascii="Arial" w:hAnsi="Arial"/>
      <w:b/>
      <w:color w:val="CC00CC"/>
      <w:sz w:val="36"/>
    </w:rPr>
  </w:style>
  <w:style w:type="character" w:customStyle="1" w:styleId="Titre3Car">
    <w:name w:val="Titre 3 Car"/>
    <w:basedOn w:val="Policepardfaut"/>
    <w:link w:val="Titre3"/>
    <w:uiPriority w:val="9"/>
    <w:rsid w:val="004A0CA5"/>
    <w:rPr>
      <w:rFonts w:asciiTheme="majorHAnsi" w:eastAsiaTheme="majorEastAsia" w:hAnsiTheme="majorHAnsi" w:cstheme="majorBidi"/>
      <w:b/>
      <w:bCs/>
      <w:color w:val="00B0F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dc:creator>
  <cp:keywords/>
  <dc:description/>
  <cp:lastModifiedBy>sandra giorgetti</cp:lastModifiedBy>
  <cp:revision>2</cp:revision>
  <dcterms:created xsi:type="dcterms:W3CDTF">2017-10-29T20:11:00Z</dcterms:created>
  <dcterms:modified xsi:type="dcterms:W3CDTF">2017-10-29T20:11:00Z</dcterms:modified>
</cp:coreProperties>
</file>